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расчета обеспеченности финансовыми ресурсами участников закупок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numPr>
          <w:ilvl w:val="0"/>
          <w:numId w:val="2"/>
        </w:numPr>
        <w:tabs>
          <w:tab w:val="left" w:pos="709"/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366225601"/>
      <w:r w:rsidRPr="00730A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положения</w:t>
      </w:r>
      <w:bookmarkEnd w:id="0"/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основана на расчете показателей обеспеченности финансовыми ресурсами предприяти</w:t>
      </w:r>
      <w:bookmarkStart w:id="1" w:name="_GoBack"/>
      <w:bookmarkEnd w:id="1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участники закупки составляют бухгалтерскую отчетность по правилам стандартов бухгалтерского учета, отличным от российских стандартов бухгалтерского учета (далее – РСБУ), для расчета обеспеченности финансовыми ресурсами участника используются показатели его деятельности, содержащиеся в финансовой отчетности в соответствии с МСФО (Международные стандарты финансовой отчётности), а именно: в форме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Position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в форме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Income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». В случае</w:t>
      </w: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участник закупок (нерезидент РФ) составляет отчетность по правилам стандартов бухгалтерского учета, отличным от МСФО, то используются показатели его деятельности, содержащиеся в бухгалтерской отчетности, и аналогичные показателям МСФО согласно таблице 2 (раздел 4 настоящей Методики). </w:t>
      </w: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Показатели, представленные в таблице 2 заполняются</w:t>
      </w:r>
      <w:proofErr w:type="gram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участником закупок (нерезидентом РФ) и предоставляются в составе заявки для расчета коэффициентов обеспеченности финансовыми ресурсам, в соответствии с разделом 2 настоящей Методики.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numPr>
          <w:ilvl w:val="0"/>
          <w:numId w:val="2"/>
        </w:numPr>
        <w:tabs>
          <w:tab w:val="left" w:pos="709"/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Toc366225602"/>
      <w:r w:rsidRPr="00730A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Методика расчета.</w:t>
      </w:r>
      <w:bookmarkEnd w:id="2"/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730A07" w:rsidRPr="00730A07" w:rsidRDefault="00730A07" w:rsidP="00730A07">
      <w:pPr>
        <w:numPr>
          <w:ilvl w:val="0"/>
          <w:numId w:val="3"/>
        </w:numPr>
        <w:tabs>
          <w:tab w:val="left" w:pos="709"/>
          <w:tab w:val="left" w:pos="1134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автономии собственных средств;</w:t>
      </w:r>
    </w:p>
    <w:p w:rsidR="00730A07" w:rsidRPr="00730A07" w:rsidRDefault="00730A07" w:rsidP="00730A07">
      <w:pPr>
        <w:numPr>
          <w:ilvl w:val="0"/>
          <w:numId w:val="3"/>
        </w:numPr>
        <w:tabs>
          <w:tab w:val="left" w:pos="709"/>
          <w:tab w:val="left" w:pos="1134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обеспеченности собственными оборотными средствами</w:t>
      </w:r>
    </w:p>
    <w:p w:rsidR="00730A07" w:rsidRPr="00730A07" w:rsidRDefault="00730A07" w:rsidP="00730A07">
      <w:pPr>
        <w:numPr>
          <w:ilvl w:val="0"/>
          <w:numId w:val="3"/>
        </w:numPr>
        <w:tabs>
          <w:tab w:val="left" w:pos="709"/>
          <w:tab w:val="left" w:pos="1134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соизмеримости годовой выручки от основной деятельности c суммой договора;</w:t>
      </w:r>
    </w:p>
    <w:p w:rsidR="00730A07" w:rsidRPr="00730A07" w:rsidRDefault="00730A07" w:rsidP="00730A07">
      <w:pPr>
        <w:numPr>
          <w:ilvl w:val="0"/>
          <w:numId w:val="3"/>
        </w:numPr>
        <w:tabs>
          <w:tab w:val="left" w:pos="709"/>
          <w:tab w:val="left" w:pos="1134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Коэффициент покрытия процентов.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показателей осуществляется за истекший финансовый год и за истекший период финансового года (6 месяцев текущего финансового года/ 9 месяцев текущего финансового года). Под финансовым годом понимается законодательно установленный годовой срок, за который в соответствии со стандартами бухгалтерской (финансовой) отчетности составляется отчетность о результатах деятельности субъектов хозяйствования различных организационно-правовых форм.</w:t>
      </w:r>
    </w:p>
    <w:p w:rsidR="00730A07" w:rsidRPr="00730A07" w:rsidRDefault="00730A07" w:rsidP="00730A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Calibri" w:hAnsi="Times New Roman" w:cs="Times New Roman"/>
          <w:sz w:val="28"/>
          <w:szCs w:val="28"/>
        </w:rPr>
        <w:t xml:space="preserve">При использовании для расчета обеспеченности финансовыми ресурсами участников закупок бухгалтерской (финансовой) </w:t>
      </w:r>
      <w:proofErr w:type="gramStart"/>
      <w:r w:rsidRPr="00730A07">
        <w:rPr>
          <w:rFonts w:ascii="Times New Roman" w:eastAsia="Calibri" w:hAnsi="Times New Roman" w:cs="Times New Roman"/>
          <w:sz w:val="28"/>
          <w:szCs w:val="28"/>
        </w:rPr>
        <w:t xml:space="preserve">отчетности, подготовленной в соответствии со стандартами 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РСБУ </w:t>
      </w:r>
      <w:r w:rsidRPr="00730A07">
        <w:rPr>
          <w:rFonts w:ascii="Times New Roman" w:eastAsia="Calibri" w:hAnsi="Times New Roman" w:cs="Times New Roman"/>
          <w:sz w:val="28"/>
          <w:szCs w:val="28"/>
        </w:rPr>
        <w:t>используется</w:t>
      </w:r>
      <w:proofErr w:type="gramEnd"/>
      <w:r w:rsidRPr="00730A0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30A07" w:rsidRPr="00730A07" w:rsidRDefault="00730A07" w:rsidP="00730A07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отчетность за истекший финансовой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приеме, также</w:t>
      </w:r>
      <w:r w:rsidRPr="00730A07">
        <w:rPr>
          <w:rFonts w:ascii="Times New Roman" w:eastAsia="Calibri" w:hAnsi="Times New Roman" w:cs="Times New Roman"/>
          <w:bCs/>
          <w:sz w:val="28"/>
          <w:szCs w:val="28"/>
        </w:rPr>
        <w:t xml:space="preserve"> заверенная аудиторами (при наличии требований по заверению отчетности организации внешними аудиторами)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</w:p>
    <w:p w:rsidR="00730A07" w:rsidRPr="00730A07" w:rsidRDefault="00730A07" w:rsidP="00730A07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отчетность за истекший период финансового года (6 месяцев  текущего финансового года/ 9 месяцев текущего финансового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730A07" w:rsidRPr="00730A07" w:rsidRDefault="00730A07" w:rsidP="00730A0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0A07">
        <w:rPr>
          <w:rFonts w:ascii="Times New Roman" w:eastAsia="Calibri" w:hAnsi="Times New Roman" w:cs="Times New Roman"/>
          <w:sz w:val="28"/>
          <w:szCs w:val="28"/>
        </w:rPr>
        <w:t>При использовании для расчета обеспеченности финансовыми ресурсами участников закупок финансовой отчетности в соответствии с МСФО и/или иной бухгалтерской (финансовой) отчетности подготавливаемой участниками (нерезидентами РФ), используется:</w:t>
      </w:r>
    </w:p>
    <w:p w:rsidR="00730A07" w:rsidRPr="00730A07" w:rsidRDefault="00730A07" w:rsidP="00730A07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0A07">
        <w:rPr>
          <w:rFonts w:ascii="Times New Roman" w:eastAsia="Calibri" w:hAnsi="Times New Roman" w:cs="Times New Roman"/>
          <w:sz w:val="28"/>
          <w:szCs w:val="28"/>
        </w:rPr>
        <w:t xml:space="preserve">отчетность за истекший финансовый год, подписанная руководителем организации и заверенная аудиторами (при наличии требований по </w:t>
      </w:r>
      <w:proofErr w:type="gramStart"/>
      <w:r w:rsidRPr="00730A07">
        <w:rPr>
          <w:rFonts w:ascii="Times New Roman" w:eastAsia="Calibri" w:hAnsi="Times New Roman" w:cs="Times New Roman"/>
          <w:sz w:val="28"/>
          <w:szCs w:val="28"/>
        </w:rPr>
        <w:t>заверению отчетности</w:t>
      </w:r>
      <w:proofErr w:type="gramEnd"/>
      <w:r w:rsidRPr="00730A07">
        <w:rPr>
          <w:rFonts w:ascii="Times New Roman" w:eastAsia="Calibri" w:hAnsi="Times New Roman" w:cs="Times New Roman"/>
          <w:sz w:val="28"/>
          <w:szCs w:val="28"/>
        </w:rPr>
        <w:t xml:space="preserve"> организации внешними аудиторами),</w:t>
      </w:r>
    </w:p>
    <w:p w:rsidR="00730A07" w:rsidRPr="00730A07" w:rsidRDefault="00730A07" w:rsidP="00730A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отчетность за истекший период финансового года (6 месяцев текущего финансового года/ 9 месяцев текущего финансового года), подписанная руководителем организации. </w:t>
      </w:r>
    </w:p>
    <w:p w:rsidR="00730A07" w:rsidRPr="00730A07" w:rsidRDefault="00730A07" w:rsidP="00730A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последним истекшим периодом является 3 месяца текущего финансового года, то расчет показателей осуществляется только по истекшему финансовому году.</w:t>
      </w:r>
    </w:p>
    <w:p w:rsidR="00730A07" w:rsidRPr="00730A07" w:rsidRDefault="00730A07" w:rsidP="00730A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Бухгалтерская (финансовая) отчетность за истекший период финансового года, подготовленная в соответствии со стандартами РСБУ: </w:t>
      </w:r>
    </w:p>
    <w:p w:rsidR="00730A07" w:rsidRPr="00730A07" w:rsidRDefault="00730A07" w:rsidP="00730A07">
      <w:pPr>
        <w:numPr>
          <w:ilvl w:val="0"/>
          <w:numId w:val="4"/>
        </w:numPr>
        <w:tabs>
          <w:tab w:val="center" w:pos="4153"/>
          <w:tab w:val="right" w:pos="8306"/>
        </w:tabs>
        <w:spacing w:before="120"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срок окончания подачи заявок до 30 июля текущего года включительно – не предоставляется;</w:t>
      </w:r>
    </w:p>
    <w:p w:rsidR="00730A07" w:rsidRPr="00730A07" w:rsidRDefault="00730A07" w:rsidP="00730A07">
      <w:pPr>
        <w:numPr>
          <w:ilvl w:val="0"/>
          <w:numId w:val="4"/>
        </w:numPr>
        <w:tabs>
          <w:tab w:val="center" w:pos="4153"/>
          <w:tab w:val="right" w:pos="8306"/>
        </w:tabs>
        <w:spacing w:before="120"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срок окончания подачи заявок в периоде с 30 июля до 30 октября текущего года включительно - предоставляется за 6 месяцев; </w:t>
      </w:r>
    </w:p>
    <w:p w:rsidR="00730A07" w:rsidRPr="00730A07" w:rsidRDefault="00730A07" w:rsidP="00730A07">
      <w:pPr>
        <w:numPr>
          <w:ilvl w:val="0"/>
          <w:numId w:val="4"/>
        </w:numPr>
        <w:tabs>
          <w:tab w:val="center" w:pos="4153"/>
          <w:tab w:val="right" w:pos="8306"/>
        </w:tabs>
        <w:spacing w:before="120"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срок окончания подачи заявок позднее 30 октября текущего года - предоставляется за 9 месяцев.</w:t>
      </w:r>
    </w:p>
    <w:p w:rsidR="00730A07" w:rsidRPr="00730A07" w:rsidRDefault="00730A07" w:rsidP="00730A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Бухгалтерская (финансовая) отчетность за истекший период финансового года, подготовленная в соответствии со стандартами МСФО и/или иной 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бухгалтерской (финансовой) отчетности подготавливаемой участниками (нерезидентами РФ): </w:t>
      </w:r>
    </w:p>
    <w:p w:rsidR="00730A07" w:rsidRPr="00730A07" w:rsidRDefault="00730A07" w:rsidP="00730A07">
      <w:pPr>
        <w:numPr>
          <w:ilvl w:val="0"/>
          <w:numId w:val="4"/>
        </w:numPr>
        <w:tabs>
          <w:tab w:val="center" w:pos="4153"/>
          <w:tab w:val="right" w:pos="8306"/>
        </w:tabs>
        <w:spacing w:before="120"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срок окончания подачи заявок ранее первого полугодия финансового года – не предоставляется;</w:t>
      </w:r>
    </w:p>
    <w:p w:rsidR="00730A07" w:rsidRPr="00730A07" w:rsidRDefault="00730A07" w:rsidP="00730A07">
      <w:pPr>
        <w:numPr>
          <w:ilvl w:val="0"/>
          <w:numId w:val="4"/>
        </w:numPr>
        <w:tabs>
          <w:tab w:val="center" w:pos="4153"/>
          <w:tab w:val="right" w:pos="8306"/>
        </w:tabs>
        <w:spacing w:before="120"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срок окончания подачи заявок позднее, чем через 60 дней после окончания первого полугодия финансового года - предоставляется за 6 месяцев;</w:t>
      </w:r>
    </w:p>
    <w:p w:rsidR="00730A07" w:rsidRPr="00730A07" w:rsidRDefault="00730A07" w:rsidP="00730A07">
      <w:pPr>
        <w:numPr>
          <w:ilvl w:val="0"/>
          <w:numId w:val="4"/>
        </w:numPr>
        <w:tabs>
          <w:tab w:val="center" w:pos="4153"/>
          <w:tab w:val="right" w:pos="8306"/>
        </w:tabs>
        <w:spacing w:before="120"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срок окончания подачи заявок позднее, чем через 60 дней после окончания 9 месяцев финансового года - предоставляется за 9 месяцев.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numPr>
          <w:ilvl w:val="0"/>
          <w:numId w:val="1"/>
        </w:numPr>
        <w:tabs>
          <w:tab w:val="left" w:pos="709"/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автономии собственных средств.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Показывает, в какой степени активы предприятия сформированы за счет собственного капитала, и насколько предприятие независимо от внешних источников финансирования. Рассчитывается на основании данных формы по ОКУД 0710001 или формы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Position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формуле: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spacing w:before="12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асс. = </w:t>
      </w:r>
      <w:r w:rsidRPr="00730A0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31.5pt" o:ole="">
            <v:imagedata r:id="rId6" o:title=""/>
          </v:shape>
          <o:OLEObject Type="Embed" ProgID="Equation.3" ShapeID="_x0000_i1025" DrawAspect="Content" ObjectID="_1514028502" r:id="rId7"/>
        </w:objec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где,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СК – собственный капитал (стр. 1300 «Итого Капитал» формы «Бухгалтерский баланс», или строка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equity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формы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Position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»),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ВБ – валюта (общий итог) баланса (стр. 1600 «Баланс (актив)», или строка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assets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формы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Position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  <w:proofErr w:type="gramEnd"/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стр.1300 = стр.1310 + стр.1320 + стр.1340 + стр.1350 + стр.1360 + + стр.1370.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по строкам бухгалтерских форм, заключенные в круглые скобки, в формулу расчета включаются со знаком «минус».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капитала (стр.1300) для таких предприятий используются</w:t>
      </w:r>
      <w:proofErr w:type="gram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numPr>
          <w:ilvl w:val="0"/>
          <w:numId w:val="1"/>
        </w:numPr>
        <w:tabs>
          <w:tab w:val="left" w:pos="709"/>
          <w:tab w:val="left" w:pos="1134"/>
        </w:tabs>
        <w:spacing w:before="120" w:after="0" w:line="240" w:lineRule="auto"/>
        <w:ind w:firstLine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обеспеченности собственными оборотными средствами.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или формы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Position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формуле: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spacing w:before="120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= </w:t>
      </w:r>
      <w:r w:rsidRPr="00730A0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660" w:dyaOrig="620">
          <v:shape id="_x0000_i1026" type="#_x0000_t75" style="width:84pt;height:31.5pt" o:ole="">
            <v:imagedata r:id="rId8" o:title=""/>
          </v:shape>
          <o:OLEObject Type="Embed" ProgID="Equation.3" ShapeID="_x0000_i1026" DrawAspect="Content" ObjectID="_1514028503" r:id="rId9"/>
        </w:object>
      </w:r>
      <w:r w:rsidRPr="00730A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где,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СК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собственный капитал (стр. 1300 «Итого Капитал» формы «Бухгалтерский баланс», или строка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equity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формы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Position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»),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ВнОбА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внеоборотные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активы (стр. 1100 «Итого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внеобортные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активы» формы «Бухгалтерский баланс», или строка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non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current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assets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формы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Position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»),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A0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ОбА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оборотные актив (стр. 1200 «Итого оборотные активы» формы «Бухгалтерский баланс», или строка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current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assets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формы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Position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стр.1100 = стр.1110 + стр.1120 + стр.1130 + стр.1140 + стр.1150 + стр.1160 + +стр.1170 + стр.1180 + стр.1190,</w:t>
      </w:r>
      <w:proofErr w:type="gramEnd"/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стр.1200 = стр.1210 + стр.1220 + стр.1230 + стр.1240 + стр.1250 + стр.1260,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стр.1300 = стр.1310 + стр.1320 + стр.1340 + стр.1350 + стр.1360 + + стр.1370.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по строкам бухгалтерских форм, заключенные в круглые скобки, в формулу расчета включаются со знаком «минус».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внеоборотных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 (стр.1100), оборотных активов (стр</w:t>
      </w:r>
      <w:proofErr w:type="gram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.1200), капитала (стр.1300)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numPr>
          <w:ilvl w:val="0"/>
          <w:numId w:val="1"/>
        </w:numPr>
        <w:tabs>
          <w:tab w:val="left" w:pos="709"/>
          <w:tab w:val="left" w:pos="1134"/>
        </w:tabs>
        <w:spacing w:before="120" w:after="0" w:line="240" w:lineRule="auto"/>
        <w:ind w:firstLine="12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соизмеримости годовой выручки от основной деятельности c суммой договора.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730A07" w:rsidDel="00B54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формы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Income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формуле: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tabs>
          <w:tab w:val="left" w:pos="1080"/>
        </w:tabs>
        <w:spacing w:before="120" w:after="0" w:line="360" w:lineRule="auto"/>
        <w:ind w:left="2880" w:hanging="25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Ксв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730A0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760" w:dyaOrig="720">
          <v:shape id="_x0000_i1027" type="#_x0000_t75" style="width:88.5pt;height:36.75pt" o:ole="">
            <v:imagedata r:id="rId10" o:title=""/>
          </v:shape>
          <o:OLEObject Type="Embed" ProgID="Equation.3" ShapeID="_x0000_i1027" DrawAspect="Content" ObjectID="_1514028504" r:id="rId11"/>
        </w:objec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где,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Выручка – (стр. 2110 «Выручка» формы «Отчет о прибылях и убытках» («Отчет о финансовых результатах»), или строка «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Revenue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формы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Income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») – используется сумма показателей выручки за истекший финансовый год и за истекший период финансового года (6 месяцев  текущего финансового года/ 9 месяцев текущего финансового года),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период выполнения обязательств по договору (в месяцах),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=0.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S – сумма договора без НДС. 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Ксв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рассчитывается на основании данных о суммарной выручке: выручки,  полученной за истекший финансовый год и за истекший период (6 месяцев  текущего финансового года/ 9 месяцев текущего финансового года). Таким образом, расчет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Ксв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один раз одновременно для двух периодов. 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numPr>
          <w:ilvl w:val="0"/>
          <w:numId w:val="1"/>
        </w:numPr>
        <w:tabs>
          <w:tab w:val="left" w:pos="709"/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покрытия процентов.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или формы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Income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формуле: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spacing w:before="120"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730A0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920" w:dyaOrig="620">
          <v:shape id="_x0000_i1028" type="#_x0000_t75" style="width:46.5pt;height:30.75pt" o:ole="">
            <v:imagedata r:id="rId12" o:title=""/>
          </v:shape>
          <o:OLEObject Type="Embed" ProgID="Equation.3" ShapeID="_x0000_i1028" DrawAspect="Content" ObjectID="_1514028505" r:id="rId13"/>
        </w:objec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где,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прибыль (убыток) до налогообложения (стр. 2300 «Прибыль (убыток) до налогообложения» формы «Отчет о прибылях и убытках» («Отчет о финансовых результатах»), или строка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Profit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/(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loss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before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income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tax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формы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Income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»),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ПУ – проценты к уплате (стр. 2330 «Проценты к уплате» формы «Отчет о прибылях и убытках» («Отчет о финансовых результатах»), или строка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costs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формы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Income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Statement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стр.2300 = (стр.2110 + стр.2310 + стр.2320 + стр.2340) – (стр.2120 + стр.2210 +</w:t>
      </w:r>
      <w:r w:rsidRPr="00730A07" w:rsidDel="00CD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стр.2220 + стр.2330 +стр.2350)</w:t>
      </w:r>
      <w:proofErr w:type="gramEnd"/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по строке 2330 /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costs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принимается «по модулю», за исключением значения, используемого в расчете прибыли (убытка) до налогообложения (стр.2300 / «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Profit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/(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loss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before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income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tax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значение по строке 2330 /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costs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равно «0» и значение по строке 2300 / «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Profit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/(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loss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before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income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tax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положительно, показателю присваивается 10 единиц.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</w:t>
      </w: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значение по строке 2330 / «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costs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равно «0» и значение по строке 2300 / «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Profit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/(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loss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before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income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0A0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tax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отрицательно или равно «0», показателю присваивается 0 единиц.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numPr>
          <w:ilvl w:val="0"/>
          <w:numId w:val="2"/>
        </w:numPr>
        <w:tabs>
          <w:tab w:val="left" w:pos="709"/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_Toc365624008"/>
      <w:bookmarkStart w:id="4" w:name="_Toc365907684"/>
      <w:bookmarkStart w:id="5" w:name="_Toc366225603"/>
      <w:bookmarkEnd w:id="3"/>
      <w:bookmarkEnd w:id="4"/>
      <w:r w:rsidRPr="00730A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расчета показателей</w:t>
      </w:r>
      <w:bookmarkEnd w:id="5"/>
    </w:p>
    <w:p w:rsidR="00730A07" w:rsidRPr="00730A07" w:rsidRDefault="00730A07" w:rsidP="00730A07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2"/>
        <w:gridCol w:w="1550"/>
        <w:gridCol w:w="1548"/>
        <w:gridCol w:w="1758"/>
        <w:gridCol w:w="1691"/>
      </w:tblGrid>
      <w:tr w:rsidR="00730A07" w:rsidRPr="00730A07" w:rsidTr="00B972C8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показателя и оценка, используемая при расчете</w:t>
            </w:r>
          </w:p>
        </w:tc>
      </w:tr>
      <w:tr w:rsidR="00730A07" w:rsidRPr="00730A07" w:rsidTr="00B972C8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0,20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0,20-0,10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0,09-0,06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0,06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единиц</w:t>
            </w:r>
          </w:p>
        </w:tc>
      </w:tr>
      <w:tr w:rsidR="00730A07" w:rsidRPr="00730A07" w:rsidTr="00B972C8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обеспеченности собственными оборотными средствами (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Косс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единиц</w:t>
            </w:r>
          </w:p>
        </w:tc>
      </w:tr>
      <w:tr w:rsidR="00730A07" w:rsidRPr="00730A07" w:rsidTr="00B972C8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соизмеримости годовой выручки от основной деятельности 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суммой договора (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Ксв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1,50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 – 1,20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 – 0,50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0,50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единиц</w:t>
            </w:r>
          </w:p>
        </w:tc>
      </w:tr>
      <w:tr w:rsidR="00730A07" w:rsidRPr="00730A07" w:rsidTr="00B972C8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покрытия процентов (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2,00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2,00-1,50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1,49-1,00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1,00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единиц</w:t>
            </w:r>
          </w:p>
        </w:tc>
      </w:tr>
    </w:tbl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2"/>
        <w:gridCol w:w="1550"/>
        <w:gridCol w:w="1548"/>
        <w:gridCol w:w="1758"/>
        <w:gridCol w:w="1691"/>
      </w:tblGrid>
      <w:tr w:rsidR="00730A07" w:rsidRPr="00730A07" w:rsidTr="00B972C8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показателя и оценка, используемая при расчете</w:t>
            </w:r>
          </w:p>
        </w:tc>
      </w:tr>
      <w:tr w:rsidR="00730A07" w:rsidRPr="00730A07" w:rsidTr="00B972C8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0,25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0,25-0,15 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0,14-0,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единиц</w:t>
            </w:r>
          </w:p>
        </w:tc>
      </w:tr>
      <w:tr w:rsidR="00730A07" w:rsidRPr="00730A07" w:rsidTr="00B972C8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обеспеченности собственными оборотными средствами (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Косс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 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единиц</w:t>
            </w:r>
          </w:p>
        </w:tc>
      </w:tr>
      <w:tr w:rsidR="00730A07" w:rsidRPr="00730A07" w:rsidTr="00B972C8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соизмеримости годовой выручки от основной деятельности 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суммой договора (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Ксв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1,50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 – 1,20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 – 0,50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0,50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единиц</w:t>
            </w:r>
          </w:p>
        </w:tc>
      </w:tr>
      <w:tr w:rsidR="00730A07" w:rsidRPr="00730A07" w:rsidTr="00B972C8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покрытия процентов (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3,00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3,00-2,00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1,99-1,00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1,00</w:t>
            </w: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единиц</w:t>
            </w:r>
          </w:p>
        </w:tc>
      </w:tr>
    </w:tbl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(количество единиц), полученные по всем финансовым показателям, суммируются. 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к оценкам (сумме оценок) по показателям Касс,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Косс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истекшему финансовому году применяется удельный вес 0,6, а к оценкам по показателям Касс,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Косс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истекшему периоду (6 месяцев текущего финансового года/ 9 месяцев текущего финансового года) - удельный вес 0,4. 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необходимо оценить обеспеченность финансовыми ресурсами за истекший финансовый год и 3 месяца текущего финансового года, то к набранным участником оценкам по показателям Касс,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Косс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быть применен удельный вес 1,0, а показатели 3 месяцев текущего финансового года в расчетах не учитываются.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коэффициенту соизмеримости годовой выручки от основной деятельности c суммой договора (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Ксв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Ксв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проводится отдельно.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Косс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оценки по показателю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Ксв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Zi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9"/>
        <w:gridCol w:w="1594"/>
        <w:gridCol w:w="1813"/>
        <w:gridCol w:w="1926"/>
        <w:gridCol w:w="1375"/>
        <w:gridCol w:w="2338"/>
      </w:tblGrid>
      <w:tr w:rsidR="00730A07" w:rsidRPr="00730A07" w:rsidTr="00B972C8">
        <w:trPr>
          <w:trHeight w:val="1953"/>
          <w:jc w:val="center"/>
        </w:trPr>
        <w:tc>
          <w:tcPr>
            <w:tcW w:w="1199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</w:t>
            </w:r>
          </w:p>
        </w:tc>
        <w:tc>
          <w:tcPr>
            <w:tcW w:w="1594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Истекший период</w:t>
            </w:r>
          </w:p>
        </w:tc>
        <w:tc>
          <w:tcPr>
            <w:tcW w:w="1813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оценок участника за истекший год по показателям Касс,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Косс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оценок участника за истекший период по показателям Касс,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Косс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участника по </w:t>
            </w:r>
            <w:proofErr w:type="gram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показа-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телю</w:t>
            </w:r>
            <w:proofErr w:type="spellEnd"/>
            <w:proofErr w:type="gram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-103" w:right="-1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обеспеченности финансовыми ресурсами</w:t>
            </w:r>
          </w:p>
        </w:tc>
      </w:tr>
      <w:tr w:rsidR="00730A07" w:rsidRPr="00730A07" w:rsidTr="00B972C8">
        <w:trPr>
          <w:trHeight w:val="483"/>
          <w:jc w:val="center"/>
        </w:trPr>
        <w:tc>
          <w:tcPr>
            <w:tcW w:w="1199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594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год</w:t>
            </w:r>
          </w:p>
        </w:tc>
        <w:tc>
          <w:tcPr>
            <w:tcW w:w="1813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26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5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</w:p>
        </w:tc>
        <w:tc>
          <w:tcPr>
            <w:tcW w:w="2338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-103" w:right="-1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X*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 W</w:t>
            </w:r>
          </w:p>
        </w:tc>
      </w:tr>
      <w:tr w:rsidR="00730A07" w:rsidRPr="00730A07" w:rsidTr="00B972C8">
        <w:trPr>
          <w:trHeight w:val="483"/>
          <w:jc w:val="center"/>
        </w:trPr>
        <w:tc>
          <w:tcPr>
            <w:tcW w:w="1199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594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месяца текущего финансового года</w:t>
            </w:r>
          </w:p>
        </w:tc>
        <w:tc>
          <w:tcPr>
            <w:tcW w:w="1813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26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рассчитываются</w:t>
            </w:r>
          </w:p>
        </w:tc>
        <w:tc>
          <w:tcPr>
            <w:tcW w:w="1375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</w:p>
        </w:tc>
        <w:tc>
          <w:tcPr>
            <w:tcW w:w="2338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-103" w:right="-1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X*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+ W</w:t>
            </w:r>
          </w:p>
        </w:tc>
      </w:tr>
      <w:tr w:rsidR="00730A07" w:rsidRPr="00730A07" w:rsidTr="00B972C8">
        <w:trPr>
          <w:trHeight w:val="483"/>
          <w:jc w:val="center"/>
        </w:trPr>
        <w:tc>
          <w:tcPr>
            <w:tcW w:w="1199" w:type="dxa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594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месяцев текущего финансового года</w:t>
            </w:r>
          </w:p>
        </w:tc>
        <w:tc>
          <w:tcPr>
            <w:tcW w:w="1813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26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1375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</w:p>
        </w:tc>
        <w:tc>
          <w:tcPr>
            <w:tcW w:w="2338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-103" w:right="-1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X*0,6 + Y*0,4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</w:t>
            </w:r>
          </w:p>
        </w:tc>
      </w:tr>
      <w:tr w:rsidR="00730A07" w:rsidRPr="00730A07" w:rsidTr="00B972C8">
        <w:trPr>
          <w:trHeight w:val="483"/>
          <w:jc w:val="center"/>
        </w:trPr>
        <w:tc>
          <w:tcPr>
            <w:tcW w:w="1199" w:type="dxa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594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 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месяцев текущего финансового года</w:t>
            </w:r>
          </w:p>
        </w:tc>
        <w:tc>
          <w:tcPr>
            <w:tcW w:w="1813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26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1375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</w:p>
        </w:tc>
        <w:tc>
          <w:tcPr>
            <w:tcW w:w="2338" w:type="dxa"/>
            <w:vAlign w:val="center"/>
          </w:tcPr>
          <w:p w:rsidR="00730A07" w:rsidRPr="00730A07" w:rsidRDefault="00730A07" w:rsidP="00730A07">
            <w:pPr>
              <w:spacing w:before="120" w:after="0" w:line="240" w:lineRule="auto"/>
              <w:ind w:left="-103" w:right="-1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X*0,6 + Y*0,4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</w:t>
            </w:r>
          </w:p>
        </w:tc>
      </w:tr>
    </w:tbl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выше данный показатель (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Zi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730A07" w:rsidRPr="00730A07" w:rsidRDefault="00730A07" w:rsidP="00730A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порогового значения показателя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Zi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Zi</w:t>
      </w:r>
      <w:proofErr w:type="spellEnd"/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равным 30 единицам.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30A07" w:rsidRPr="00730A07" w:rsidRDefault="00730A07" w:rsidP="00730A07">
      <w:pPr>
        <w:numPr>
          <w:ilvl w:val="0"/>
          <w:numId w:val="2"/>
        </w:numPr>
        <w:tabs>
          <w:tab w:val="left" w:pos="709"/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366225606"/>
      <w:r w:rsidRPr="00730A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Коды строк в формах бухгалтерской отчетности</w:t>
      </w:r>
      <w:bookmarkEnd w:id="6"/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Коды строк в формах бухгалтерской отчетности РСБУ</w:t>
      </w: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815"/>
      </w:tblGrid>
      <w:tr w:rsidR="00730A07" w:rsidRPr="00730A07" w:rsidTr="00B972C8">
        <w:trPr>
          <w:tblHeader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строки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0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sub_41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БУХГАЛТЕРСКИЙ БАЛАНС</w:t>
            </w:r>
            <w:bookmarkEnd w:id="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sub_11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активов</w:t>
            </w:r>
            <w:bookmarkEnd w:id="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sub_111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Нематериальные активы</w:t>
            </w:r>
            <w:bookmarkEnd w:id="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sub_112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исследований и разработок</w:t>
            </w:r>
            <w:bookmarkEnd w:id="1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Нематериальные поисковые активы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sub_113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</w:t>
            </w:r>
            <w:bookmarkEnd w:id="11"/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sub_114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Материальные поисковые активы</w:t>
            </w:r>
            <w:bookmarkEnd w:id="1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sub_113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  <w:bookmarkEnd w:id="13"/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sub_114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Доходные вложения в материальные ценности</w:t>
            </w:r>
            <w:bookmarkEnd w:id="1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sub_115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вложения</w:t>
            </w:r>
            <w:bookmarkEnd w:id="1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sub_118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Отложенные налоговые активы</w:t>
            </w:r>
            <w:bookmarkEnd w:id="1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" w:name="sub_117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активы</w:t>
            </w:r>
            <w:bookmarkEnd w:id="1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" w:name="sub_12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оборотных активов</w:t>
            </w:r>
            <w:bookmarkEnd w:id="1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" w:name="sub_121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</w:t>
            </w:r>
            <w:bookmarkEnd w:id="19"/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" w:name="sub_123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</w:t>
            </w:r>
            <w:bookmarkEnd w:id="2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1" w:name="sub_124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вложения (за исключением денежных эквивалентов)</w:t>
            </w:r>
            <w:bookmarkEnd w:id="2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" w:name="sub_125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и денежные эквиваленты</w:t>
            </w:r>
            <w:bookmarkEnd w:id="2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sub_126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оборотные активы</w:t>
            </w:r>
            <w:bookmarkEnd w:id="2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" w:name="sub_77716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 (актив)</w:t>
            </w:r>
            <w:bookmarkEnd w:id="2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" w:name="sub_13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капитал</w:t>
            </w:r>
            <w:bookmarkEnd w:id="2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6" w:name="sub_131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 (складочный капитал, уставный фонд, вклады товарищей)</w:t>
            </w:r>
            <w:bookmarkEnd w:id="26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7" w:name="sub_132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акции, выкупленные у акционеров</w:t>
            </w:r>
            <w:bookmarkEnd w:id="2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" w:name="sub_134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Переоценка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активов</w:t>
            </w:r>
            <w:bookmarkEnd w:id="2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9" w:name="sub_135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Добавочный капитал (без переоценки)</w:t>
            </w:r>
            <w:bookmarkEnd w:id="29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" w:name="sub_136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</w:t>
            </w:r>
            <w:bookmarkEnd w:id="3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sub_137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</w:t>
            </w:r>
            <w:bookmarkEnd w:id="31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" w:name="sub_141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заемные средства</w:t>
            </w:r>
            <w:bookmarkEnd w:id="3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Отложенные налоговые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" w:name="sub_143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</w:t>
            </w:r>
            <w:bookmarkEnd w:id="33"/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" w:name="sub_145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обязательства</w:t>
            </w:r>
            <w:bookmarkEnd w:id="3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sub_14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долгосрочных обязательств</w:t>
            </w:r>
            <w:bookmarkEnd w:id="3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" w:name="sub_151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заемные обязательства</w:t>
            </w:r>
            <w:bookmarkEnd w:id="3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sub_152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Краткосрочная кредиторская задолженность</w:t>
            </w:r>
            <w:bookmarkEnd w:id="3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" w:name="sub_153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будущих периодов</w:t>
            </w:r>
            <w:bookmarkEnd w:id="3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sub_154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Оценочные обязательства</w:t>
            </w:r>
            <w:bookmarkEnd w:id="3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" w:name="sub_155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краткосрочные обязательства</w:t>
            </w:r>
            <w:bookmarkEnd w:id="4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" w:name="sub_15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краткосрочных обязательств</w:t>
            </w:r>
            <w:bookmarkEnd w:id="4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" w:name="sub_17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 (пассив)</w:t>
            </w:r>
            <w:bookmarkEnd w:id="4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sub_42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ПРИБЫЛЯХ И УБЫТКАХ</w:t>
            </w:r>
            <w:bookmarkEnd w:id="4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" w:name="sub_4211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</w:t>
            </w:r>
            <w:bookmarkEnd w:id="4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" w:name="sub_4212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продаж</w:t>
            </w:r>
            <w:bookmarkEnd w:id="45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" w:name="sub_421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прибыль (убыток)</w:t>
            </w:r>
            <w:bookmarkEnd w:id="4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" w:name="sub_4221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Коммерческие расходы</w:t>
            </w:r>
            <w:bookmarkEnd w:id="47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" w:name="sub_4222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Управленческие расходы</w:t>
            </w:r>
            <w:bookmarkEnd w:id="4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sub_422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продаж</w:t>
            </w:r>
            <w:bookmarkEnd w:id="4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" w:name="sub_4231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участия в других организациях</w:t>
            </w:r>
            <w:bookmarkEnd w:id="5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sub_4232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 к получению</w:t>
            </w:r>
            <w:bookmarkEnd w:id="51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" w:name="sub_4233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 к уплате</w:t>
            </w:r>
            <w:bookmarkEnd w:id="5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sub_4234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  <w:bookmarkEnd w:id="53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" w:name="sub_4235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  <w:bookmarkEnd w:id="54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sub_423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  <w:bookmarkEnd w:id="55"/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" w:name="sub_777241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налог на прибыль</w:t>
            </w:r>
            <w:bookmarkEnd w:id="56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налоговые обязательства (активы)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" w:name="sub_7772411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2421</w:t>
            </w:r>
            <w:bookmarkEnd w:id="57"/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" w:name="sub_4246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</w:t>
            </w:r>
            <w:bookmarkEnd w:id="58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sub_24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 (убыток)</w:t>
            </w:r>
            <w:bookmarkEnd w:id="59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" w:name="sub_4251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от переоценки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активов, не включаемый в чистую прибыль (убыток)</w:t>
            </w:r>
            <w:bookmarkEnd w:id="60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" w:name="sub_252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</w:t>
            </w:r>
            <w:bookmarkEnd w:id="61"/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" w:name="sub_42500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финансовый результат периода</w:t>
            </w:r>
            <w:bookmarkEnd w:id="62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</w:t>
            </w:r>
          </w:p>
        </w:tc>
      </w:tr>
      <w:tr w:rsidR="00730A07" w:rsidRPr="00730A07" w:rsidTr="00B972C8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885"/>
                <w:tab w:val="left" w:pos="1134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Разводненная прибыль (убыток) на акцию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A07" w:rsidRPr="00730A07" w:rsidRDefault="00730A07" w:rsidP="00730A07">
            <w:pPr>
              <w:tabs>
                <w:tab w:val="left" w:pos="318"/>
                <w:tab w:val="left" w:pos="1134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</w:t>
            </w:r>
          </w:p>
        </w:tc>
      </w:tr>
    </w:tbl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A07" w:rsidRPr="00730A07" w:rsidRDefault="00730A07" w:rsidP="00730A07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</w:t>
      </w:r>
    </w:p>
    <w:p w:rsidR="00730A07" w:rsidRPr="00730A07" w:rsidRDefault="00730A07" w:rsidP="00730A07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0A07" w:rsidRPr="00730A07" w:rsidRDefault="00730A07" w:rsidP="00730A0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A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сопоставления </w:t>
      </w:r>
      <w:r w:rsidRPr="00730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показателей финансовой деятельности участника закупки (нерезидента РФ) с показателями финансовой отчетности в соответствии с МСФО </w:t>
      </w:r>
    </w:p>
    <w:p w:rsidR="00730A07" w:rsidRPr="00730A07" w:rsidRDefault="00730A07" w:rsidP="00730A07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96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28"/>
        <w:gridCol w:w="6095"/>
      </w:tblGrid>
      <w:tr w:rsidR="00730A07" w:rsidRPr="00730A07" w:rsidTr="00B972C8">
        <w:trPr>
          <w:cantSplit/>
          <w:trHeight w:val="345"/>
          <w:tblHeader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строк финансовой отчетности в соответствии с МСФО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A07" w:rsidRPr="00730A07" w:rsidRDefault="00730A07" w:rsidP="00730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0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(строка) бухгалтерской (финансовой) отчетности участника закупка (нерезидента РФ), подготавливающего отчетность отличную от финансовой отчетности МСФО</w:t>
            </w:r>
          </w:p>
        </w:tc>
      </w:tr>
      <w:tr w:rsidR="00730A07" w:rsidRPr="00730A07" w:rsidTr="00B972C8">
        <w:trPr>
          <w:trHeight w:val="7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assets</w:t>
            </w:r>
            <w:proofErr w:type="spellEnd"/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A07" w:rsidRPr="00730A07" w:rsidTr="00B972C8">
        <w:trPr>
          <w:trHeight w:val="343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equity</w:t>
            </w:r>
            <w:proofErr w:type="spellEnd"/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A07" w:rsidRPr="00730A07" w:rsidTr="00B972C8">
        <w:trPr>
          <w:trHeight w:val="351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non-current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assets</w:t>
            </w:r>
            <w:proofErr w:type="spellEnd"/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A07" w:rsidRPr="00730A07" w:rsidTr="00B972C8">
        <w:trPr>
          <w:trHeight w:val="7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assets</w:t>
            </w:r>
            <w:proofErr w:type="spellEnd"/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A07" w:rsidRPr="00730A07" w:rsidTr="00B972C8">
        <w:trPr>
          <w:trHeight w:val="55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Revenue</w:t>
            </w:r>
            <w:proofErr w:type="spellEnd"/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A07" w:rsidRPr="00730A07" w:rsidTr="00B972C8">
        <w:trPr>
          <w:trHeight w:val="276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Profit/(loss) before income tax</w:t>
            </w:r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30A07" w:rsidRPr="00730A07" w:rsidTr="00B972C8">
        <w:trPr>
          <w:trHeight w:val="186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Finance</w:t>
            </w:r>
            <w:proofErr w:type="spellEnd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0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costs</w:t>
            </w:r>
            <w:proofErr w:type="spellEnd"/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07" w:rsidRPr="00730A07" w:rsidRDefault="00730A07" w:rsidP="00730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730A07" w:rsidRPr="00730A07" w:rsidRDefault="00730A07" w:rsidP="00730A07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0A07" w:rsidRPr="00730A07" w:rsidRDefault="00730A07" w:rsidP="00730A07">
      <w:pPr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BEB" w:rsidRDefault="00730A07"/>
    <w:sectPr w:rsidR="00604BEB" w:rsidSect="00D359FB">
      <w:headerReference w:type="default" r:id="rId14"/>
      <w:pgSz w:w="11906" w:h="16838" w:code="9"/>
      <w:pgMar w:top="1134" w:right="567" w:bottom="1134" w:left="1418" w:header="709" w:footer="709" w:gutter="0"/>
      <w:pgNumType w:start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EDB" w:rsidRDefault="00730A0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87A"/>
    <w:rsid w:val="001257F3"/>
    <w:rsid w:val="0051187A"/>
    <w:rsid w:val="00730A07"/>
    <w:rsid w:val="0078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0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0A07"/>
  </w:style>
  <w:style w:type="paragraph" w:customStyle="1" w:styleId="3">
    <w:name w:val="Пункт_3"/>
    <w:basedOn w:val="a"/>
    <w:rsid w:val="00730A07"/>
    <w:pPr>
      <w:numPr>
        <w:ilvl w:val="2"/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0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0A07"/>
  </w:style>
  <w:style w:type="paragraph" w:customStyle="1" w:styleId="3">
    <w:name w:val="Пункт_3"/>
    <w:basedOn w:val="a"/>
    <w:rsid w:val="00730A07"/>
    <w:pPr>
      <w:numPr>
        <w:ilvl w:val="2"/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2907</Words>
  <Characters>16573</Characters>
  <Application>Microsoft Office Word</Application>
  <DocSecurity>0</DocSecurity>
  <Lines>138</Lines>
  <Paragraphs>38</Paragraphs>
  <ScaleCrop>false</ScaleCrop>
  <Company/>
  <LinksUpToDate>false</LinksUpToDate>
  <CharactersWithSpaces>19442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Дворянскова Екатерина Васильевна</dc:creator>
  <cp:keywords/>
  <dc:description/>
  <cp:lastModifiedBy>Дворянскова Екатерина Васильевна</cp:lastModifiedBy>
  <cp:revision>2</cp:revision>
  <dcterms:created xsi:type="dcterms:W3CDTF">2016-01-11T11:40:00Z</dcterms:created>
  <dcterms:modified xsi:type="dcterms:W3CDTF">2016-01-11T11:42:00Z</dcterms:modified>
</cp:coreProperties>
</file>